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0251">
      <w:pPr>
        <w:pStyle w:val="PlainText"/>
        <w:jc w:val="center"/>
        <w:rPr>
          <w:rFonts w:cs="Courier New"/>
          <w:b/>
          <w:sz w:val="24"/>
        </w:rPr>
      </w:pPr>
      <w:r>
        <w:rPr>
          <w:rFonts w:cs="Courier New"/>
          <w:b/>
          <w:sz w:val="24"/>
          <w:u w:val="single"/>
        </w:rPr>
        <w:t>HAINES BOROUGH</w:t>
      </w:r>
    </w:p>
    <w:p w:rsidR="00000000" w:rsidRDefault="003A0251">
      <w:pPr>
        <w:pStyle w:val="PlainText"/>
        <w:jc w:val="center"/>
        <w:rPr>
          <w:rFonts w:cs="Courier New"/>
          <w:b/>
          <w:sz w:val="24"/>
        </w:rPr>
      </w:pPr>
    </w:p>
    <w:p w:rsidR="00000000" w:rsidRDefault="003A0251">
      <w:pPr>
        <w:pStyle w:val="PlainText"/>
        <w:jc w:val="center"/>
        <w:rPr>
          <w:rFonts w:cs="Courier New"/>
          <w:b/>
          <w:sz w:val="24"/>
          <w:u w:val="single"/>
        </w:rPr>
      </w:pPr>
      <w:r>
        <w:rPr>
          <w:rFonts w:cs="Courier New"/>
          <w:b/>
          <w:sz w:val="24"/>
          <w:u w:val="single"/>
        </w:rPr>
        <w:t>Policy Against Unlawful Harassment</w:t>
      </w:r>
    </w:p>
    <w:p w:rsidR="00000000" w:rsidRDefault="003A0251">
      <w:pPr>
        <w:pStyle w:val="PlainText"/>
        <w:jc w:val="center"/>
        <w:rPr>
          <w:rFonts w:cs="Courier New"/>
          <w:sz w:val="24"/>
        </w:rPr>
      </w:pPr>
    </w:p>
    <w:p w:rsidR="00000000" w:rsidRDefault="003A0251">
      <w:pPr>
        <w:pStyle w:val="PlainText"/>
        <w:jc w:val="center"/>
        <w:rPr>
          <w:rFonts w:cs="Courier New"/>
          <w:sz w:val="24"/>
        </w:rPr>
      </w:pPr>
      <w:r>
        <w:rPr>
          <w:rFonts w:cs="Courier New"/>
          <w:sz w:val="24"/>
        </w:rPr>
        <w:t>Adopted December 5, 2001</w:t>
      </w:r>
    </w:p>
    <w:p w:rsidR="00000000" w:rsidRDefault="003A0251">
      <w:pPr>
        <w:pStyle w:val="PlainText"/>
        <w:jc w:val="center"/>
        <w:rPr>
          <w:rFonts w:cs="Courier New"/>
          <w:sz w:val="24"/>
        </w:rPr>
      </w:pPr>
      <w:r>
        <w:rPr>
          <w:rFonts w:cs="Courier New"/>
          <w:sz w:val="24"/>
        </w:rPr>
        <w:t>Amended by change from City of Haines to Haines Borough 2/12/2003</w:t>
      </w:r>
    </w:p>
    <w:p w:rsidR="00000000" w:rsidRDefault="003A0251">
      <w:pPr>
        <w:pStyle w:val="PlainText"/>
        <w:jc w:val="both"/>
        <w:rPr>
          <w:rFonts w:cs="Courier New"/>
          <w:sz w:val="24"/>
        </w:rPr>
      </w:pPr>
    </w:p>
    <w:p w:rsidR="00000000" w:rsidRDefault="003A0251">
      <w:pPr>
        <w:pStyle w:val="PlainText"/>
        <w:jc w:val="both"/>
        <w:rPr>
          <w:rFonts w:cs="Courier New"/>
          <w:sz w:val="24"/>
        </w:rPr>
      </w:pPr>
      <w:r>
        <w:rPr>
          <w:rFonts w:cs="Courier New"/>
          <w:sz w:val="24"/>
        </w:rPr>
        <w:t xml:space="preserve">In addition to prohibiting other forms of unlawful discrimination by employees, the Haines Borough specifically </w:t>
      </w:r>
      <w:r>
        <w:rPr>
          <w:rFonts w:cs="Courier New"/>
          <w:sz w:val="24"/>
        </w:rPr>
        <w:t>prohibits sexual harassment and harassment because of race, color, national origin, ancestry, religion, physical or mental disability, medical condition, marital status, age, and any other status protected by federal, state or local law.  All such harassme</w:t>
      </w:r>
      <w:r>
        <w:rPr>
          <w:rFonts w:cs="Courier New"/>
          <w:sz w:val="24"/>
        </w:rPr>
        <w:t>nt is unlawful and will not be tolerated. The Borough is committed to taking all reasonable steps to prevent discrimination and harassment from occurring.</w:t>
      </w:r>
    </w:p>
    <w:p w:rsidR="00000000" w:rsidRDefault="003A0251">
      <w:pPr>
        <w:pStyle w:val="PlainText"/>
        <w:jc w:val="both"/>
        <w:rPr>
          <w:rFonts w:cs="Courier New"/>
          <w:sz w:val="24"/>
        </w:rPr>
      </w:pPr>
    </w:p>
    <w:p w:rsidR="00000000" w:rsidRDefault="003A0251">
      <w:pPr>
        <w:pStyle w:val="PlainText"/>
        <w:jc w:val="both"/>
        <w:rPr>
          <w:rFonts w:cs="Courier New"/>
          <w:sz w:val="24"/>
        </w:rPr>
      </w:pPr>
      <w:r>
        <w:rPr>
          <w:rFonts w:cs="Courier New"/>
          <w:b/>
          <w:i/>
          <w:sz w:val="24"/>
        </w:rPr>
        <w:t>Sexual harassment defined.</w:t>
      </w:r>
      <w:r>
        <w:rPr>
          <w:rFonts w:cs="Courier New"/>
          <w:sz w:val="24"/>
        </w:rPr>
        <w:t xml:space="preserve">  Federal law defines sexual harassment as unwanted sexual advances, reque</w:t>
      </w:r>
      <w:r>
        <w:rPr>
          <w:rFonts w:cs="Courier New"/>
          <w:sz w:val="24"/>
        </w:rPr>
        <w:t>sts for sexual favors, or visual, verbal or physical conduct of a sexual nature when: (1) submission to such conduct is made a term or condition of employment; (2) submission to or rejection of such conduct is used as a basis for employment decisions affec</w:t>
      </w:r>
      <w:r>
        <w:rPr>
          <w:rFonts w:cs="Courier New"/>
          <w:sz w:val="24"/>
        </w:rPr>
        <w:t xml:space="preserve">ting the individual; or (3) such conduct has the purpose or effect of unreasonably interfering with an employee's work performance or creating an intimidating, hostile or offensive working environment. </w:t>
      </w:r>
    </w:p>
    <w:p w:rsidR="00000000" w:rsidRDefault="003A0251">
      <w:pPr>
        <w:pStyle w:val="PlainText"/>
        <w:jc w:val="both"/>
        <w:rPr>
          <w:rFonts w:cs="Courier New"/>
          <w:sz w:val="24"/>
        </w:rPr>
      </w:pPr>
    </w:p>
    <w:p w:rsidR="00000000" w:rsidRDefault="003A0251">
      <w:pPr>
        <w:pStyle w:val="PlainText"/>
        <w:jc w:val="both"/>
        <w:rPr>
          <w:rFonts w:cs="Courier New"/>
          <w:sz w:val="24"/>
        </w:rPr>
      </w:pPr>
      <w:r>
        <w:rPr>
          <w:rFonts w:cs="Courier New"/>
          <w:sz w:val="24"/>
        </w:rPr>
        <w:t>Sexual harassment includes many forms of offensive b</w:t>
      </w:r>
      <w:r>
        <w:rPr>
          <w:rFonts w:cs="Courier New"/>
          <w:sz w:val="24"/>
        </w:rPr>
        <w:t>ehavior.  The following is a partial list:</w:t>
      </w:r>
    </w:p>
    <w:p w:rsidR="00000000" w:rsidRDefault="003A0251">
      <w:pPr>
        <w:pStyle w:val="PlainText"/>
        <w:jc w:val="both"/>
        <w:rPr>
          <w:rFonts w:cs="Courier New"/>
          <w:sz w:val="24"/>
        </w:rPr>
      </w:pPr>
    </w:p>
    <w:p w:rsidR="00000000" w:rsidRDefault="003A0251">
      <w:pPr>
        <w:pStyle w:val="PlainText"/>
        <w:numPr>
          <w:ilvl w:val="0"/>
          <w:numId w:val="1"/>
        </w:numPr>
        <w:jc w:val="both"/>
        <w:rPr>
          <w:rFonts w:cs="Courier New"/>
          <w:sz w:val="24"/>
        </w:rPr>
      </w:pPr>
      <w:r>
        <w:rPr>
          <w:rFonts w:cs="Courier New"/>
          <w:sz w:val="24"/>
        </w:rPr>
        <w:t>Offering employment benefits in exchange for sexual favors</w:t>
      </w:r>
    </w:p>
    <w:p w:rsidR="00000000" w:rsidRDefault="003A0251">
      <w:pPr>
        <w:pStyle w:val="PlainText"/>
        <w:jc w:val="both"/>
        <w:rPr>
          <w:rFonts w:cs="Courier New"/>
          <w:sz w:val="24"/>
        </w:rPr>
      </w:pPr>
    </w:p>
    <w:p w:rsidR="00000000" w:rsidRDefault="003A0251">
      <w:pPr>
        <w:pStyle w:val="PlainText"/>
        <w:numPr>
          <w:ilvl w:val="0"/>
          <w:numId w:val="2"/>
        </w:numPr>
        <w:jc w:val="both"/>
        <w:rPr>
          <w:rFonts w:cs="Courier New"/>
          <w:sz w:val="24"/>
        </w:rPr>
      </w:pPr>
      <w:r>
        <w:rPr>
          <w:rFonts w:cs="Courier New"/>
          <w:sz w:val="24"/>
        </w:rPr>
        <w:t xml:space="preserve">Making or threatening reprisals after a negative response to sexual advances </w:t>
      </w:r>
    </w:p>
    <w:p w:rsidR="00000000" w:rsidRDefault="003A0251">
      <w:pPr>
        <w:pStyle w:val="PlainText"/>
        <w:jc w:val="both"/>
        <w:rPr>
          <w:rFonts w:cs="Courier New"/>
          <w:sz w:val="24"/>
        </w:rPr>
      </w:pPr>
    </w:p>
    <w:p w:rsidR="00000000" w:rsidRDefault="003A0251">
      <w:pPr>
        <w:pStyle w:val="PlainText"/>
        <w:numPr>
          <w:ilvl w:val="0"/>
          <w:numId w:val="3"/>
        </w:numPr>
        <w:jc w:val="both"/>
        <w:rPr>
          <w:rFonts w:cs="Courier New"/>
          <w:sz w:val="24"/>
        </w:rPr>
      </w:pPr>
      <w:r>
        <w:rPr>
          <w:rFonts w:cs="Courier New"/>
          <w:sz w:val="24"/>
        </w:rPr>
        <w:t xml:space="preserve">Displaying sexually suggestive objects or pictures, cartoons or posters </w:t>
      </w:r>
    </w:p>
    <w:p w:rsidR="00000000" w:rsidRDefault="003A0251">
      <w:pPr>
        <w:pStyle w:val="PlainText"/>
        <w:jc w:val="both"/>
        <w:rPr>
          <w:rFonts w:cs="Courier New"/>
          <w:sz w:val="24"/>
        </w:rPr>
      </w:pPr>
    </w:p>
    <w:p w:rsidR="00000000" w:rsidRDefault="003A0251">
      <w:pPr>
        <w:pStyle w:val="PlainText"/>
        <w:numPr>
          <w:ilvl w:val="0"/>
          <w:numId w:val="4"/>
        </w:numPr>
        <w:jc w:val="both"/>
        <w:rPr>
          <w:rFonts w:cs="Courier New"/>
          <w:sz w:val="24"/>
        </w:rPr>
      </w:pPr>
      <w:r>
        <w:rPr>
          <w:rFonts w:cs="Courier New"/>
          <w:sz w:val="24"/>
        </w:rPr>
        <w:t>Verbal conduct:  making or using derogatory comments, epithets, slurs, sexually explicit jokes, lewd comments about an employee's body, dress, or conduct</w:t>
      </w:r>
    </w:p>
    <w:p w:rsidR="00000000" w:rsidRDefault="003A0251">
      <w:pPr>
        <w:pStyle w:val="PlainText"/>
        <w:jc w:val="both"/>
        <w:rPr>
          <w:rFonts w:cs="Courier New"/>
          <w:sz w:val="24"/>
        </w:rPr>
      </w:pPr>
    </w:p>
    <w:p w:rsidR="00000000" w:rsidRDefault="003A0251">
      <w:pPr>
        <w:pStyle w:val="PlainText"/>
        <w:numPr>
          <w:ilvl w:val="0"/>
          <w:numId w:val="5"/>
        </w:numPr>
        <w:jc w:val="both"/>
        <w:rPr>
          <w:rFonts w:cs="Courier New"/>
          <w:sz w:val="24"/>
        </w:rPr>
      </w:pPr>
      <w:r>
        <w:rPr>
          <w:rFonts w:cs="Courier New"/>
          <w:sz w:val="24"/>
        </w:rPr>
        <w:t xml:space="preserve">Verbal sexual advances or propositions </w:t>
      </w:r>
    </w:p>
    <w:p w:rsidR="00000000" w:rsidRDefault="003A0251">
      <w:pPr>
        <w:pStyle w:val="PlainText"/>
        <w:jc w:val="both"/>
        <w:rPr>
          <w:rFonts w:cs="Courier New"/>
          <w:sz w:val="24"/>
        </w:rPr>
      </w:pPr>
    </w:p>
    <w:p w:rsidR="00000000" w:rsidRDefault="003A0251">
      <w:pPr>
        <w:pStyle w:val="PlainText"/>
        <w:numPr>
          <w:ilvl w:val="0"/>
          <w:numId w:val="6"/>
        </w:numPr>
        <w:jc w:val="both"/>
        <w:rPr>
          <w:rFonts w:cs="Courier New"/>
          <w:sz w:val="24"/>
        </w:rPr>
      </w:pPr>
      <w:r>
        <w:rPr>
          <w:rFonts w:cs="Courier New"/>
          <w:sz w:val="24"/>
        </w:rPr>
        <w:t xml:space="preserve">Verbal abuse of a sexual nature, graphic verbal commentary </w:t>
      </w:r>
      <w:r>
        <w:rPr>
          <w:rFonts w:cs="Courier New"/>
          <w:sz w:val="24"/>
        </w:rPr>
        <w:t>about an individual's body, sexually degrading words to describe an individual, suggestive or obscene letters, notes or invitations</w:t>
      </w:r>
    </w:p>
    <w:p w:rsidR="00000000" w:rsidRDefault="003A0251">
      <w:pPr>
        <w:pStyle w:val="PlainText"/>
        <w:jc w:val="both"/>
        <w:rPr>
          <w:rFonts w:cs="Courier New"/>
          <w:sz w:val="24"/>
        </w:rPr>
      </w:pPr>
    </w:p>
    <w:p w:rsidR="00000000" w:rsidRDefault="003A0251">
      <w:pPr>
        <w:pStyle w:val="PlainText"/>
        <w:numPr>
          <w:ilvl w:val="0"/>
          <w:numId w:val="7"/>
        </w:numPr>
        <w:jc w:val="both"/>
        <w:rPr>
          <w:rFonts w:cs="Courier New"/>
          <w:sz w:val="24"/>
        </w:rPr>
      </w:pPr>
      <w:r>
        <w:rPr>
          <w:rFonts w:cs="Courier New"/>
          <w:sz w:val="24"/>
        </w:rPr>
        <w:lastRenderedPageBreak/>
        <w:t>Physical conduct:  touching, assaulting, impeding or blocking movements</w:t>
      </w:r>
    </w:p>
    <w:p w:rsidR="00000000" w:rsidRDefault="003A0251">
      <w:pPr>
        <w:pStyle w:val="PlainText"/>
        <w:jc w:val="both"/>
        <w:rPr>
          <w:rFonts w:cs="Courier New"/>
          <w:sz w:val="24"/>
        </w:rPr>
      </w:pPr>
    </w:p>
    <w:p w:rsidR="00000000" w:rsidRDefault="003A0251">
      <w:pPr>
        <w:pStyle w:val="PlainText"/>
        <w:jc w:val="both"/>
        <w:rPr>
          <w:rFonts w:cs="Courier New"/>
          <w:i/>
          <w:sz w:val="24"/>
        </w:rPr>
      </w:pPr>
      <w:r>
        <w:rPr>
          <w:rFonts w:cs="Courier New"/>
          <w:sz w:val="24"/>
        </w:rPr>
        <w:t>It is unlawful for males to sexually harass female</w:t>
      </w:r>
      <w:r>
        <w:rPr>
          <w:rFonts w:cs="Courier New"/>
          <w:sz w:val="24"/>
        </w:rPr>
        <w:t>s or other males, and for females to sexually harass males or other females.  Sexual harassment on the job is unlawful whether it involves coworker harassment, harassment by a supervisor or manager, harassment of or by a member of the public, or harassment</w:t>
      </w:r>
      <w:r>
        <w:rPr>
          <w:rFonts w:cs="Courier New"/>
          <w:sz w:val="24"/>
        </w:rPr>
        <w:t xml:space="preserve"> by a person doing business with or for the Borough.</w:t>
      </w:r>
    </w:p>
    <w:p w:rsidR="00000000" w:rsidRDefault="003A0251">
      <w:pPr>
        <w:pStyle w:val="PlainText"/>
        <w:jc w:val="both"/>
        <w:rPr>
          <w:rFonts w:cs="Courier New"/>
          <w:i/>
          <w:sz w:val="24"/>
        </w:rPr>
      </w:pPr>
    </w:p>
    <w:p w:rsidR="00000000" w:rsidRDefault="003A0251">
      <w:pPr>
        <w:pStyle w:val="PlainText"/>
        <w:jc w:val="both"/>
        <w:rPr>
          <w:rFonts w:cs="Courier New"/>
          <w:sz w:val="24"/>
        </w:rPr>
      </w:pPr>
      <w:r>
        <w:rPr>
          <w:rFonts w:cs="Courier New"/>
          <w:b/>
          <w:i/>
          <w:sz w:val="24"/>
        </w:rPr>
        <w:t>Complaint procedure.</w:t>
      </w:r>
      <w:r>
        <w:rPr>
          <w:rFonts w:cs="Courier New"/>
          <w:i/>
          <w:sz w:val="24"/>
        </w:rPr>
        <w:t xml:space="preserve">  </w:t>
      </w:r>
      <w:r>
        <w:rPr>
          <w:rFonts w:cs="Courier New"/>
          <w:sz w:val="24"/>
        </w:rPr>
        <w:t>To protect its employees from unlawful harassment, the Borough must be able to rely on its employees to notify it of any perceived harassment.  If the Borough does not know about t</w:t>
      </w:r>
      <w:r>
        <w:rPr>
          <w:rFonts w:cs="Courier New"/>
          <w:sz w:val="24"/>
        </w:rPr>
        <w:t>he harassment, it cannot take the necessary measures to correct it.  Employees should not assume that anyone in authority knows about a perceived harassment until they have informed the appropriate authority.</w:t>
      </w:r>
    </w:p>
    <w:p w:rsidR="00000000" w:rsidRDefault="003A0251">
      <w:pPr>
        <w:pStyle w:val="PlainText"/>
        <w:jc w:val="both"/>
        <w:rPr>
          <w:rFonts w:cs="Courier New"/>
          <w:sz w:val="24"/>
        </w:rPr>
      </w:pPr>
    </w:p>
    <w:p w:rsidR="00000000" w:rsidRDefault="003A0251">
      <w:pPr>
        <w:pStyle w:val="PlainText"/>
        <w:jc w:val="both"/>
        <w:rPr>
          <w:rFonts w:cs="Courier New"/>
          <w:sz w:val="24"/>
        </w:rPr>
      </w:pPr>
      <w:r>
        <w:rPr>
          <w:rFonts w:cs="Courier New"/>
          <w:sz w:val="24"/>
        </w:rPr>
        <w:t>The Borough’s complaint procedure provides for</w:t>
      </w:r>
      <w:r>
        <w:rPr>
          <w:rFonts w:cs="Courier New"/>
          <w:sz w:val="24"/>
        </w:rPr>
        <w:t xml:space="preserve"> an immediate, thorough and objective investigation of any unlawful harassment claim, appropriate disciplinary action against one found to have engaged in prohibited harassment, and appropriate remedies for any victim of harassment. </w:t>
      </w:r>
    </w:p>
    <w:p w:rsidR="00000000" w:rsidRDefault="003A0251">
      <w:pPr>
        <w:pStyle w:val="PlainText"/>
        <w:jc w:val="both"/>
        <w:rPr>
          <w:rFonts w:cs="Courier New"/>
          <w:sz w:val="24"/>
        </w:rPr>
      </w:pPr>
    </w:p>
    <w:p w:rsidR="00000000" w:rsidRDefault="003A0251">
      <w:pPr>
        <w:pStyle w:val="PlainText"/>
        <w:jc w:val="both"/>
        <w:rPr>
          <w:rFonts w:cs="Courier New"/>
          <w:sz w:val="24"/>
        </w:rPr>
      </w:pPr>
      <w:r>
        <w:rPr>
          <w:rFonts w:cs="Courier New"/>
          <w:sz w:val="24"/>
        </w:rPr>
        <w:t>An employee who belie</w:t>
      </w:r>
      <w:r>
        <w:rPr>
          <w:rFonts w:cs="Courier New"/>
          <w:sz w:val="24"/>
        </w:rPr>
        <w:t>ves he or she has been unlawfully harassed on the job, or who is aware of the harassment of another person, must provide a written or verbal complaint to the employee’s supervisor or to the Manager.  If the supervisor is the subject of the complaint, the e</w:t>
      </w:r>
      <w:r>
        <w:rPr>
          <w:rFonts w:cs="Courier New"/>
          <w:sz w:val="24"/>
        </w:rPr>
        <w:t>mployee must submit the complaint in writing to the Manager.  If the Manager is the subject of the complaint, the employee must submit the complaint in writing to the Borough Clerk, who will forward the complaint to the Borough Assembly.  The complaint mus</w:t>
      </w:r>
      <w:r>
        <w:rPr>
          <w:rFonts w:cs="Courier New"/>
          <w:sz w:val="24"/>
        </w:rPr>
        <w:t>t include details of the incident(s), the names of the individuals involved, and the name of any witness.  All incidents of unlawful harassment that are reported will be investigated.</w:t>
      </w:r>
    </w:p>
    <w:p w:rsidR="00000000" w:rsidRDefault="003A0251">
      <w:pPr>
        <w:pStyle w:val="PlainText"/>
        <w:jc w:val="both"/>
        <w:rPr>
          <w:rFonts w:cs="Courier New"/>
          <w:sz w:val="24"/>
        </w:rPr>
      </w:pPr>
    </w:p>
    <w:p w:rsidR="00000000" w:rsidRDefault="003A0251">
      <w:pPr>
        <w:pStyle w:val="PlainText"/>
        <w:jc w:val="both"/>
        <w:rPr>
          <w:rFonts w:cs="Courier New"/>
          <w:sz w:val="24"/>
        </w:rPr>
      </w:pPr>
      <w:r>
        <w:rPr>
          <w:rFonts w:cs="Courier New"/>
          <w:sz w:val="24"/>
        </w:rPr>
        <w:t>If the Borough determines that unlawful harassment has occurred, it wil</w:t>
      </w:r>
      <w:r>
        <w:rPr>
          <w:rFonts w:cs="Courier New"/>
          <w:sz w:val="24"/>
        </w:rPr>
        <w:t>l take remedial action commensurate with the circumstances, and will also take appropriate action to deter any future harassment.  Such action may include discipline, up to and including termination, depending on the severity of the violation; and criminal</w:t>
      </w:r>
      <w:r>
        <w:rPr>
          <w:rFonts w:cs="Courier New"/>
          <w:sz w:val="24"/>
        </w:rPr>
        <w:t xml:space="preserve"> prosecution.</w:t>
      </w:r>
    </w:p>
    <w:p w:rsidR="00000000" w:rsidRDefault="003A0251">
      <w:pPr>
        <w:pStyle w:val="PlainText"/>
        <w:jc w:val="both"/>
        <w:rPr>
          <w:rFonts w:cs="Courier New"/>
          <w:sz w:val="24"/>
        </w:rPr>
      </w:pPr>
    </w:p>
    <w:p w:rsidR="00000000" w:rsidRDefault="003A0251">
      <w:pPr>
        <w:pStyle w:val="PlainText"/>
        <w:jc w:val="both"/>
        <w:rPr>
          <w:rFonts w:cs="Courier New"/>
          <w:sz w:val="24"/>
        </w:rPr>
      </w:pPr>
      <w:r>
        <w:rPr>
          <w:rFonts w:cs="Courier New"/>
          <w:b/>
          <w:i/>
          <w:sz w:val="24"/>
        </w:rPr>
        <w:t>Protection against retaliation.</w:t>
      </w:r>
      <w:r>
        <w:rPr>
          <w:rFonts w:cs="Courier New"/>
          <w:i/>
          <w:sz w:val="24"/>
        </w:rPr>
        <w:t xml:space="preserve">  </w:t>
      </w:r>
      <w:r>
        <w:rPr>
          <w:rFonts w:cs="Courier New"/>
          <w:sz w:val="24"/>
        </w:rPr>
        <w:t>The Borough's policy and the law prohibit retaliation against any employee by another employee or by the Borough for using this complaint procedure or for filing, testifying, assisting or participating in any</w:t>
      </w:r>
      <w:r>
        <w:rPr>
          <w:rFonts w:cs="Courier New"/>
          <w:sz w:val="24"/>
        </w:rPr>
        <w:t xml:space="preserve"> manner in any investigation, proceeding or hearing conducted by a federal or state enforcement agency.</w:t>
      </w:r>
    </w:p>
    <w:p w:rsidR="00000000" w:rsidRDefault="003A0251">
      <w:pPr>
        <w:pStyle w:val="PlainText"/>
        <w:jc w:val="both"/>
        <w:rPr>
          <w:rFonts w:cs="Courier New"/>
          <w:sz w:val="24"/>
        </w:rPr>
      </w:pPr>
    </w:p>
    <w:p w:rsidR="00000000" w:rsidRDefault="003A0251">
      <w:pPr>
        <w:pStyle w:val="PlainText"/>
        <w:jc w:val="both"/>
        <w:rPr>
          <w:rFonts w:cs="Courier New"/>
          <w:sz w:val="24"/>
        </w:rPr>
      </w:pPr>
    </w:p>
    <w:p w:rsidR="00000000" w:rsidRDefault="003A0251">
      <w:pPr>
        <w:pStyle w:val="PlainText"/>
        <w:jc w:val="both"/>
        <w:rPr>
          <w:rFonts w:cs="Courier New"/>
          <w:sz w:val="24"/>
        </w:rPr>
      </w:pPr>
      <w:r>
        <w:rPr>
          <w:rFonts w:cs="Courier New"/>
          <w:sz w:val="24"/>
        </w:rPr>
        <w:lastRenderedPageBreak/>
        <w:t>Additionally, the Borough will not knowingly permit any retaliation against any employee who complains of unlawful harassment or who participates in a</w:t>
      </w:r>
      <w:r>
        <w:rPr>
          <w:rFonts w:cs="Courier New"/>
          <w:sz w:val="24"/>
        </w:rPr>
        <w:t>n investigation.  The Borough prohibits retaliation against any employee who opposes unlawful harassment.  Any report of retaliation by the one accused of harassment, or by co-workers, supervisors, or managers, will be immediately, effectively and thorough</w:t>
      </w:r>
      <w:r>
        <w:rPr>
          <w:rFonts w:cs="Courier New"/>
          <w:sz w:val="24"/>
        </w:rPr>
        <w:t>ly investigated.  Bear in mind, however, that the protection from retaliation is not a protection from unrelated disciplinary action.</w:t>
      </w:r>
    </w:p>
    <w:p w:rsidR="00000000" w:rsidRDefault="003A0251">
      <w:pPr>
        <w:pStyle w:val="PlainText"/>
        <w:jc w:val="both"/>
        <w:rPr>
          <w:rFonts w:cs="Courier New"/>
          <w:sz w:val="24"/>
        </w:rPr>
      </w:pPr>
    </w:p>
    <w:p w:rsidR="00000000" w:rsidRDefault="003A0251">
      <w:pPr>
        <w:pStyle w:val="PlainText"/>
        <w:jc w:val="both"/>
        <w:rPr>
          <w:rFonts w:cs="Courier New"/>
          <w:sz w:val="24"/>
        </w:rPr>
      </w:pPr>
      <w:r>
        <w:rPr>
          <w:rFonts w:cs="Courier New"/>
          <w:b/>
          <w:i/>
          <w:sz w:val="24"/>
        </w:rPr>
        <w:t>Liability for unlawful harassment.</w:t>
      </w:r>
      <w:r>
        <w:rPr>
          <w:rFonts w:cs="Courier New"/>
          <w:i/>
          <w:sz w:val="24"/>
        </w:rPr>
        <w:t xml:space="preserve">   </w:t>
      </w:r>
      <w:r>
        <w:rPr>
          <w:rFonts w:cs="Courier New"/>
          <w:sz w:val="24"/>
        </w:rPr>
        <w:t>An employee who engages in unlawful harassment, including any manager who knows abou</w:t>
      </w:r>
      <w:r>
        <w:rPr>
          <w:rFonts w:cs="Courier New"/>
          <w:sz w:val="24"/>
        </w:rPr>
        <w:t>t harassment and takes no action to stop it, may be held personally liable for monetary damages.  The Borough will not pay damages assessed personally against an employee under this circumstance.</w:t>
      </w: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p w:rsidR="00000000" w:rsidRDefault="003A0251">
      <w:pPr>
        <w:jc w:val="both"/>
        <w:rPr>
          <w:rFonts w:ascii="Courier New" w:hAnsi="Courier New" w:cs="Courier New"/>
        </w:rPr>
      </w:pPr>
    </w:p>
    <w:sectPr w:rsidR="00000000">
      <w:footerReference w:type="default" r:id="rId7"/>
      <w:pgSz w:w="12240" w:h="15840" w:code="1"/>
      <w:pgMar w:top="720" w:right="1440" w:bottom="720" w:left="1440"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A0251">
      <w:r>
        <w:separator/>
      </w:r>
    </w:p>
  </w:endnote>
  <w:endnote w:type="continuationSeparator" w:id="0">
    <w:p w:rsidR="00000000" w:rsidRDefault="003A02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A0251">
    <w:pPr>
      <w:pStyle w:val="Footer"/>
      <w:tabs>
        <w:tab w:val="clear" w:pos="8640"/>
        <w:tab w:val="right" w:pos="9360"/>
      </w:tabs>
    </w:pPr>
    <w:r>
      <w:rPr>
        <w:rStyle w:val="PageNumber"/>
      </w:rPr>
      <w:t>Haines Borough</w:t>
    </w:r>
    <w:r>
      <w:rPr>
        <w:rStyle w:val="PageNumber"/>
      </w:rPr>
      <w:tab/>
    </w:r>
    <w:r>
      <w:rPr>
        <w:rStyle w:val="PageNumber"/>
      </w:rPr>
      <w:fldChar w:fldCharType="begin"/>
    </w:r>
    <w:r>
      <w:rPr>
        <w:rStyle w:val="PageNumber"/>
      </w:rPr>
      <w:instrText xml:space="preserve"> P</w:instrText>
    </w:r>
    <w:r>
      <w:rPr>
        <w:rStyle w:val="PageNumber"/>
      </w:rPr>
      <w:instrText xml:space="preserve">AGE </w:instrText>
    </w:r>
    <w:r>
      <w:rPr>
        <w:rStyle w:val="PageNumber"/>
      </w:rPr>
      <w:fldChar w:fldCharType="separate"/>
    </w:r>
    <w:r>
      <w:rPr>
        <w:rStyle w:val="PageNumber"/>
        <w:noProof/>
      </w:rPr>
      <w:t>1</w:t>
    </w:r>
    <w:r>
      <w:rPr>
        <w:rStyle w:val="PageNumber"/>
      </w:rPr>
      <w:fldChar w:fldCharType="end"/>
    </w:r>
    <w:r>
      <w:rPr>
        <w:rStyle w:val="PageNumber"/>
      </w:rPr>
      <w:tab/>
      <w:t>Harassment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A0251">
      <w:r>
        <w:separator/>
      </w:r>
    </w:p>
  </w:footnote>
  <w:footnote w:type="continuationSeparator" w:id="0">
    <w:p w:rsidR="00000000" w:rsidRDefault="003A0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44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3C0F5C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462F4D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53EB31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633E7F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7B5F49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7F6E6AF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A0251"/>
    <w:rsid w:val="003A0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GASTINEAU HUMANE SOCIETY</vt:lpstr>
    </vt:vector>
  </TitlesOfParts>
  <Company>STSL&amp;L</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GASTINEAU HUMANE SOCIETY</dc:title>
  <dc:subject/>
  <dc:creator>Leslie Longenbaugh</dc:creator>
  <cp:keywords/>
  <dc:description/>
  <cp:lastModifiedBy>Jila Stuart</cp:lastModifiedBy>
  <cp:revision>2</cp:revision>
  <cp:lastPrinted>2003-02-12T19:20:00Z</cp:lastPrinted>
  <dcterms:created xsi:type="dcterms:W3CDTF">2012-03-21T19:07:00Z</dcterms:created>
  <dcterms:modified xsi:type="dcterms:W3CDTF">2012-03-21T19:07:00Z</dcterms:modified>
</cp:coreProperties>
</file>